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AE635C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AE635C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AE635C">
        <w:rPr>
          <w:sz w:val="28"/>
          <w:szCs w:val="28"/>
        </w:rPr>
        <w:t>42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AE635C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6D0EAD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AE635C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Pr="006D0EAD">
        <w:rPr>
          <w:rFonts w:ascii="Times New Roman" w:hAnsi="Times New Roman"/>
          <w:b w:val="0"/>
          <w:sz w:val="28"/>
          <w:szCs w:val="28"/>
        </w:rPr>
        <w:t>» за 2019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AE635C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</w:t>
      </w:r>
      <w:r w:rsidR="00AE635C">
        <w:rPr>
          <w:bCs/>
          <w:sz w:val="28"/>
          <w:szCs w:val="28"/>
        </w:rPr>
        <w:t xml:space="preserve"> 01.10.2013 года № 13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AE635C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AE635C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1500C9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AE635C">
        <w:rPr>
          <w:sz w:val="28"/>
          <w:szCs w:val="28"/>
        </w:rPr>
        <w:t>Старочигольского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0C5554" w:rsidRPr="006D0EAD">
        <w:rPr>
          <w:sz w:val="28"/>
          <w:szCs w:val="28"/>
        </w:rPr>
        <w:t>» за 2019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AE635C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AE635C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</w:t>
      </w:r>
      <w:r w:rsidR="00AE635C">
        <w:rPr>
          <w:sz w:val="28"/>
          <w:szCs w:val="28"/>
        </w:rPr>
        <w:t xml:space="preserve">                           </w:t>
      </w:r>
      <w:proofErr w:type="spellStart"/>
      <w:r w:rsidR="00AE635C">
        <w:rPr>
          <w:sz w:val="28"/>
          <w:szCs w:val="28"/>
        </w:rPr>
        <w:t>О.В.Блинова</w:t>
      </w:r>
      <w:proofErr w:type="spellEnd"/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AE635C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AE635C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AE635C">
        <w:t>42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AE635C">
              <w:rPr>
                <w:sz w:val="20"/>
                <w:szCs w:val="20"/>
              </w:rPr>
              <w:t>Старочигольского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AE635C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C5094F" w:rsidRDefault="000C7128" w:rsidP="00C50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C5094F">
              <w:rPr>
                <w:rFonts w:eastAsia="Calibri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544" w:type="dxa"/>
          </w:tcPr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Увеличение доли дорог местного значения с усовершенствованным типом покрытия: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Arial Unicode MS" w:cs="Arial"/>
                <w:sz w:val="20"/>
                <w:szCs w:val="20"/>
              </w:rPr>
              <w:t>проходящие</w:t>
            </w:r>
            <w:proofErr w:type="gramEnd"/>
            <w:r>
              <w:rPr>
                <w:rFonts w:eastAsia="Arial Unicode MS" w:cs="Arial"/>
                <w:sz w:val="20"/>
                <w:szCs w:val="20"/>
              </w:rPr>
              <w:t xml:space="preserve"> по маршрутам школьного и общественного транспорта;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proofErr w:type="gramStart"/>
            <w:r>
              <w:rPr>
                <w:rFonts w:eastAsia="Arial Unicode MS" w:cs="Arial"/>
                <w:sz w:val="20"/>
                <w:szCs w:val="20"/>
              </w:rPr>
              <w:t>- обеспечивающие связь с объектами социального значения.</w:t>
            </w:r>
            <w:proofErr w:type="gramEnd"/>
          </w:p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Поддержание в нормативном транспортно-эксплуатационном состоянии автомобильных дорог с усовершенствованным типом покрытия.</w:t>
            </w:r>
          </w:p>
          <w:p w:rsidR="00237AD8" w:rsidRPr="000C5554" w:rsidRDefault="00237AD8" w:rsidP="000C5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0EAD" w:rsidRDefault="006D0EAD" w:rsidP="006D0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значения.</w:t>
            </w:r>
          </w:p>
          <w:p w:rsidR="00237AD8" w:rsidRPr="000C5554" w:rsidRDefault="006D0EAD" w:rsidP="006D0EAD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Обеспечение транспортной доступности до населенных пунктов, а также круглогодичную связь между населёнными пунктами.</w:t>
            </w:r>
            <w:r w:rsidR="000C5554"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AE635C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AE635C">
        <w:t>21</w:t>
      </w:r>
      <w:r w:rsidRPr="009F7C53">
        <w:t xml:space="preserve">.12.2021г. № </w:t>
      </w:r>
      <w:r w:rsidR="00AE635C">
        <w:t>42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C5554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AE635C">
              <w:rPr>
                <w:sz w:val="20"/>
                <w:szCs w:val="20"/>
              </w:rPr>
              <w:t>Старочигольского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F535D9" w:rsidRDefault="00F535D9" w:rsidP="00F535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1556.1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F535D9" w:rsidRDefault="00F535D9" w:rsidP="007660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  <w:r w:rsidR="00766069">
              <w:rPr>
                <w:lang w:val="en-US"/>
              </w:rPr>
              <w:t>4.5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F535D9" w:rsidRDefault="00F535D9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500C9"/>
    <w:rsid w:val="001679E0"/>
    <w:rsid w:val="00173F7B"/>
    <w:rsid w:val="001953A0"/>
    <w:rsid w:val="00227057"/>
    <w:rsid w:val="00237AD8"/>
    <w:rsid w:val="00255806"/>
    <w:rsid w:val="00273651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0EAD"/>
    <w:rsid w:val="006D3563"/>
    <w:rsid w:val="00703A88"/>
    <w:rsid w:val="00747364"/>
    <w:rsid w:val="00766069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AE635C"/>
    <w:rsid w:val="00AF22D0"/>
    <w:rsid w:val="00B027F8"/>
    <w:rsid w:val="00B02820"/>
    <w:rsid w:val="00B35E6C"/>
    <w:rsid w:val="00B36759"/>
    <w:rsid w:val="00B60BF2"/>
    <w:rsid w:val="00BB0B13"/>
    <w:rsid w:val="00BC12CA"/>
    <w:rsid w:val="00BE21C3"/>
    <w:rsid w:val="00C5094F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D7257"/>
    <w:rsid w:val="00EE7AC0"/>
    <w:rsid w:val="00EF3C32"/>
    <w:rsid w:val="00F12D71"/>
    <w:rsid w:val="00F26020"/>
    <w:rsid w:val="00F316F6"/>
    <w:rsid w:val="00F42C81"/>
    <w:rsid w:val="00F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10</cp:revision>
  <cp:lastPrinted>2021-12-22T10:52:00Z</cp:lastPrinted>
  <dcterms:created xsi:type="dcterms:W3CDTF">2021-12-21T11:14:00Z</dcterms:created>
  <dcterms:modified xsi:type="dcterms:W3CDTF">2021-12-22T12:33:00Z</dcterms:modified>
</cp:coreProperties>
</file>